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10DC" w14:textId="63B66C7F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Тұрмыстық тұтынушыларға</w:t>
      </w:r>
    </w:p>
    <w:p w14:paraId="20F61FF8" w14:textId="686D393F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электрмен жабдықтау туралы келісім шартқа</w:t>
      </w:r>
    </w:p>
    <w:p w14:paraId="0E4C844A" w14:textId="1FE7638E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Қосымша келісім</w:t>
      </w:r>
    </w:p>
    <w:p w14:paraId="1BFB3E05" w14:textId="77777777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</w:p>
    <w:p w14:paraId="3641BFC4" w14:textId="17B234E1" w:rsidR="001352B2" w:rsidRPr="001352B2" w:rsidRDefault="00CD05B4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CD05B4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18.08.2022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ж. №</w:t>
      </w:r>
      <w:r w:rsidRPr="00CD05B4">
        <w:rPr>
          <w:rStyle w:val="s1"/>
          <w:rFonts w:ascii="Times New Roman" w:hAnsi="Times New Roman"/>
          <w:b w:val="0"/>
          <w:sz w:val="24"/>
          <w:szCs w:val="24"/>
          <w:lang w:val="kk-KZ"/>
        </w:rPr>
        <w:t>22015308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лицензия бойынша тұтынушыларға электр энергия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сын жеткізуді жүзеге асыратын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Казэнергоц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ентр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ЖШС ,бұдан әрі-сатушы,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Бас директор Е.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Б.Беки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лдекова ұсынған,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бір жағынан Хартияның жабдықтары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бойынша әрекет етеді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,және ______________________________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(толық аты-жөні)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бұдан әрі __________________________________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Тараптар деп аталатын _____________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___________</w:t>
      </w:r>
      <w:r w:rsid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(толық аты-жөні)</w:t>
      </w:r>
      <w:r w:rsid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ұсынылған Тұтынушы немесе оның өкілі тұрмыстық тұтынушылар үшін электрмен жабдықтау жөніндегі стандартты келісімге (бұдан әрі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-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елісім)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осы қосымша келісімді(бұдан әрі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-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Келісім)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жасады.</w:t>
      </w:r>
    </w:p>
    <w:p w14:paraId="433742AD" w14:textId="77777777" w:rsidR="001352B2" w:rsidRPr="001352B2" w:rsidRDefault="00582C7F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1.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6.1. Тармақпен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Тұтынылған электр энергиясын есепке алу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ке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лісімінің 3-тарауын толықтыру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:</w:t>
      </w:r>
    </w:p>
    <w:p w14:paraId="2A421102" w14:textId="154B8F77" w:rsidR="001352B2" w:rsidRPr="001352B2" w:rsidRDefault="001352B2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Кондоминиумның (көп пәтерлі тұрғын үйдің)</w:t>
      </w:r>
      <w:r w:rsidR="003C59A3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жалпы қажеттіліктері үшін тұтынылатын электр энергиясының көлемі энергия беруші ұсынған ақпаратқа сәйкес кондоминиумның (көппәтерлі тұрғын үйдің)</w:t>
      </w:r>
      <w:r w:rsidR="003C59A3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тұрғын және тұрғын емес бөлмелері арасында тең бөлінеді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.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»</w:t>
      </w:r>
    </w:p>
    <w:p w14:paraId="27C32B00" w14:textId="77777777" w:rsidR="001352B2" w:rsidRPr="001352B2" w:rsidRDefault="00C604DE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2.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Ұйымдастырушы келісімнің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 энергиясын төлеу тәртібі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4-тарауының 7-тармағының қосымшасы:</w:t>
      </w:r>
    </w:p>
    <w:p w14:paraId="50BC3C52" w14:textId="77777777" w:rsidR="001352B2" w:rsidRPr="001352B2" w:rsidRDefault="00582C7F" w:rsidP="001352B2">
      <w:pPr>
        <w:pStyle w:val="p1"/>
        <w:spacing w:after="0"/>
        <w:ind w:firstLine="567"/>
        <w:jc w:val="both"/>
        <w:rPr>
          <w:rStyle w:val="s2"/>
          <w:rFonts w:ascii="Times New Roman" w:hAnsi="Times New Roman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Тұтынушының электр энергиясына төлемі тұрғын үйдің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(пәтердің)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 энергиясының тұрмыстық шығынын,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сонымен қатар тұтынушының жалпы тұрмыстық қажеттіліктерге тұтынатын электр энергиясын (ауланы,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кіреберісті жарықтандыруды,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лифт экономикасының</w:t>
      </w:r>
      <w:r w:rsidR="00807E79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және т.б.) энергия шығынын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қамтиды</w:t>
      </w:r>
      <w:r w:rsidR="00807E79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</w:t>
      </w:r>
      <w:r w:rsidR="00807E79" w:rsidRPr="001352B2">
        <w:rPr>
          <w:rStyle w:val="s2"/>
          <w:rFonts w:ascii="Times New Roman" w:hAnsi="Times New Roman"/>
          <w:sz w:val="24"/>
          <w:szCs w:val="24"/>
          <w:lang w:val="kk-KZ"/>
        </w:rPr>
        <w:t>к</w:t>
      </w:r>
      <w:r w:rsidR="00CA73BD" w:rsidRPr="001352B2">
        <w:rPr>
          <w:rStyle w:val="s2"/>
          <w:rFonts w:ascii="Times New Roman" w:hAnsi="Times New Roman"/>
          <w:sz w:val="24"/>
          <w:szCs w:val="24"/>
          <w:lang w:val="kk-KZ"/>
        </w:rPr>
        <w:t>омдоминиум</w:t>
      </w:r>
      <w:r w:rsidR="001352B2" w:rsidRPr="001352B2">
        <w:rPr>
          <w:rStyle w:val="s2"/>
          <w:rFonts w:ascii="Times New Roman" w:hAnsi="Times New Roman"/>
          <w:sz w:val="24"/>
          <w:szCs w:val="24"/>
          <w:lang w:val="kk-KZ"/>
        </w:rPr>
        <w:t xml:space="preserve"> </w:t>
      </w:r>
      <w:r w:rsidR="00CA73BD" w:rsidRPr="001352B2">
        <w:rPr>
          <w:rStyle w:val="s2"/>
          <w:rFonts w:ascii="Times New Roman" w:hAnsi="Times New Roman"/>
          <w:sz w:val="24"/>
          <w:szCs w:val="24"/>
          <w:lang w:val="kk-KZ"/>
        </w:rPr>
        <w:t>(тұрғын үй)</w:t>
      </w:r>
      <w:r w:rsidR="00807E79" w:rsidRPr="001352B2">
        <w:rPr>
          <w:rStyle w:val="s2"/>
          <w:rFonts w:ascii="Times New Roman" w:hAnsi="Times New Roman"/>
          <w:sz w:val="24"/>
          <w:szCs w:val="24"/>
          <w:lang w:val="kk-KZ"/>
        </w:rPr>
        <w:t>.</w:t>
      </w:r>
    </w:p>
    <w:p w14:paraId="094CCADA" w14:textId="77777777" w:rsidR="001352B2" w:rsidRPr="001352B2" w:rsidRDefault="001352B2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Т</w:t>
      </w:r>
      <w:r w:rsidR="000116B2" w:rsidRPr="001352B2">
        <w:rPr>
          <w:rFonts w:ascii="Times New Roman" w:hAnsi="Times New Roman"/>
          <w:bCs/>
          <w:sz w:val="24"/>
          <w:szCs w:val="24"/>
          <w:lang w:val="kk-KZ"/>
        </w:rPr>
        <w:t>өлем құжатында кондоминиумның (көппәтерлі тұрғын үйдің) жалпы үй қажеттіліктері үшін тұтынушы тұтынған электр энергиясы үшін төлем (аула, кіреберіс жолдың жарықтандыруы, лиф</w:t>
      </w:r>
      <w:r w:rsidR="00807E79" w:rsidRPr="001352B2">
        <w:rPr>
          <w:rFonts w:ascii="Times New Roman" w:hAnsi="Times New Roman"/>
          <w:bCs/>
          <w:sz w:val="24"/>
          <w:szCs w:val="24"/>
          <w:lang w:val="kk-KZ"/>
        </w:rPr>
        <w:t xml:space="preserve">т 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>шаруашылығының</w:t>
      </w:r>
      <w:r w:rsidR="00807E79" w:rsidRPr="001352B2">
        <w:rPr>
          <w:rFonts w:ascii="Times New Roman" w:hAnsi="Times New Roman"/>
          <w:bCs/>
          <w:sz w:val="24"/>
          <w:szCs w:val="24"/>
          <w:lang w:val="kk-KZ"/>
        </w:rPr>
        <w:t>) энергия шығыны</w:t>
      </w:r>
      <w:r w:rsidR="000116B2" w:rsidRPr="001352B2">
        <w:rPr>
          <w:rFonts w:ascii="Times New Roman" w:hAnsi="Times New Roman"/>
          <w:bCs/>
          <w:sz w:val="24"/>
          <w:szCs w:val="24"/>
          <w:lang w:val="kk-KZ"/>
        </w:rPr>
        <w:t xml:space="preserve"> көрсетіледі.</w:t>
      </w:r>
    </w:p>
    <w:p w14:paraId="3C8F8FC1" w14:textId="77777777" w:rsidR="001352B2" w:rsidRPr="001352B2" w:rsidRDefault="00807E79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 xml:space="preserve">3. </w:t>
      </w:r>
      <w:r w:rsidR="00B074E6" w:rsidRPr="001352B2">
        <w:rPr>
          <w:rFonts w:ascii="Times New Roman" w:hAnsi="Times New Roman"/>
          <w:bCs/>
          <w:sz w:val="24"/>
          <w:szCs w:val="24"/>
          <w:lang w:val="kk-KZ"/>
        </w:rPr>
        <w:t>Келісімнің барлық басқа ережелері өзгеріссіз қалады.</w:t>
      </w:r>
    </w:p>
    <w:p w14:paraId="2FA8262E" w14:textId="77777777" w:rsidR="001352B2" w:rsidRPr="001352B2" w:rsidRDefault="00AF6E3D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4. Осы Келісім Келісімнің ажырамас бөлігі болып табылады.</w:t>
      </w:r>
    </w:p>
    <w:p w14:paraId="2D6C2BD3" w14:textId="77777777" w:rsidR="001352B2" w:rsidRPr="001352B2" w:rsidRDefault="00807E79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 xml:space="preserve">5. </w:t>
      </w:r>
      <w:r w:rsidR="00B074E6" w:rsidRPr="001352B2">
        <w:rPr>
          <w:rFonts w:ascii="Times New Roman" w:hAnsi="Times New Roman"/>
          <w:bCs/>
          <w:sz w:val="24"/>
          <w:szCs w:val="24"/>
          <w:lang w:val="kk-KZ"/>
        </w:rPr>
        <w:t>Осы Келісім 2020 жылдың 1 қарашасынан бастап күшіне енеді.</w:t>
      </w:r>
    </w:p>
    <w:p w14:paraId="7856D92D" w14:textId="1BEAFE35" w:rsidR="00C604DE" w:rsidRPr="001352B2" w:rsidRDefault="00B074E6" w:rsidP="001352B2">
      <w:pPr>
        <w:pStyle w:val="p1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6. Тұтынушының осы Шарттың талаптарын қабылдауы - кондоминиумның (көп пәтерлі тұрғын үйдің) жалпы үй қажеттіліктері (аула, кіреберістің жарықтандырылуы, лифт ша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 xml:space="preserve"> руашылығының энергия шығыны) үшін электр энергиясына</w:t>
      </w:r>
      <w:r w:rsidR="00C604DE" w:rsidRPr="001352B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>ақы төлеу</w:t>
      </w:r>
      <w:r w:rsidR="00C604DE" w:rsidRPr="001352B2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14:paraId="7BBD1B59" w14:textId="77777777" w:rsidR="00C604DE" w:rsidRPr="001352B2" w:rsidRDefault="00C604DE" w:rsidP="00C604DE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5070"/>
        <w:gridCol w:w="5115"/>
      </w:tblGrid>
      <w:tr w:rsidR="00C604DE" w:rsidRPr="001352B2" w14:paraId="21E7AD3F" w14:textId="77777777" w:rsidTr="00E4547C">
        <w:tc>
          <w:tcPr>
            <w:tcW w:w="5070" w:type="dxa"/>
            <w:shd w:val="clear" w:color="auto" w:fill="auto"/>
          </w:tcPr>
          <w:p w14:paraId="7765DA00" w14:textId="77777777" w:rsidR="00C604DE" w:rsidRPr="001352B2" w:rsidRDefault="00C604DE" w:rsidP="00E4547C">
            <w:pPr>
              <w:pStyle w:val="2"/>
              <w:rPr>
                <w:b/>
                <w:sz w:val="24"/>
                <w:lang w:val="kk-KZ"/>
              </w:rPr>
            </w:pPr>
          </w:p>
          <w:p w14:paraId="20CF1E0B" w14:textId="7517451E" w:rsidR="00C604DE" w:rsidRPr="001352B2" w:rsidRDefault="00C604DE" w:rsidP="00E4547C">
            <w:pPr>
              <w:pStyle w:val="2"/>
              <w:rPr>
                <w:sz w:val="24"/>
              </w:rPr>
            </w:pPr>
            <w:proofErr w:type="spellStart"/>
            <w:r w:rsidRPr="001352B2">
              <w:rPr>
                <w:b/>
                <w:sz w:val="24"/>
              </w:rPr>
              <w:t>Сатушы</w:t>
            </w:r>
            <w:proofErr w:type="spellEnd"/>
            <w:r w:rsidRPr="001352B2">
              <w:rPr>
                <w:b/>
                <w:sz w:val="24"/>
              </w:rPr>
              <w:t>:</w:t>
            </w:r>
          </w:p>
        </w:tc>
        <w:tc>
          <w:tcPr>
            <w:tcW w:w="5115" w:type="dxa"/>
            <w:shd w:val="clear" w:color="auto" w:fill="auto"/>
          </w:tcPr>
          <w:p w14:paraId="1CFF42F6" w14:textId="77777777" w:rsidR="001352B2" w:rsidRDefault="001352B2" w:rsidP="001352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C05773" w14:textId="062D53FC" w:rsidR="00C604DE" w:rsidRPr="001352B2" w:rsidRDefault="001352B2" w:rsidP="0013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Тұтынушы</w:t>
            </w:r>
            <w:proofErr w:type="spellEnd"/>
            <w:r w:rsidR="00C604DE" w:rsidRPr="0013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604DE" w:rsidRPr="001352B2" w14:paraId="2F5A813E" w14:textId="77777777" w:rsidTr="00E4547C">
        <w:tc>
          <w:tcPr>
            <w:tcW w:w="5070" w:type="dxa"/>
            <w:shd w:val="clear" w:color="auto" w:fill="auto"/>
          </w:tcPr>
          <w:p w14:paraId="42B6D3E2" w14:textId="77777777" w:rsidR="00357593" w:rsidRPr="00357593" w:rsidRDefault="00C604DE" w:rsidP="00357593">
            <w:pPr>
              <w:ind w:right="57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 </w:t>
            </w:r>
            <w:r w:rsidR="00357593" w:rsidRPr="00357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«Казэнергоцентр» ЖШС</w:t>
            </w:r>
          </w:p>
          <w:p w14:paraId="7AEB6754" w14:textId="7146533B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Мекенжай: </w:t>
            </w:r>
            <w:r w:rsidR="007A7AC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Ұлытау</w:t>
            </w: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обл., Жезқазған қ., Алашахан данғ., 16 үйі, 2 пәт., пошталық индексі 100600</w:t>
            </w:r>
          </w:p>
          <w:p w14:paraId="33E806BD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БСН 070140004018</w:t>
            </w:r>
          </w:p>
          <w:p w14:paraId="67575900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ЖСК KZ406017191000001492 </w:t>
            </w:r>
          </w:p>
          <w:p w14:paraId="1CFE34C3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«Қазақстан Халық Банкі» АҚ</w:t>
            </w:r>
          </w:p>
          <w:p w14:paraId="5F3AD58F" w14:textId="77777777" w:rsidR="00357593" w:rsidRPr="00332765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БСК</w:t>
            </w:r>
            <w:r w:rsidRPr="0033276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HSBKKZKX</w:t>
            </w:r>
          </w:p>
          <w:p w14:paraId="6F1FBC0B" w14:textId="77777777" w:rsidR="00357593" w:rsidRPr="00332765" w:rsidRDefault="00357593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575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e-mail</w:t>
            </w:r>
            <w:r w:rsidRPr="003327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3575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</w:t>
              </w:r>
              <w:r w:rsidRPr="003327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575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ec</w:t>
              </w:r>
              <w:r w:rsidRPr="003327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 xml:space="preserve">@ </w:t>
              </w:r>
              <w:r w:rsidRPr="003575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kazenergocentre</w:t>
              </w:r>
              <w:r w:rsidRPr="003327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575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r w:rsidRPr="003327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2F7DDDD2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тел. 8/7212/25-82-15, 25-22-59, 21-02-73</w:t>
            </w:r>
          </w:p>
          <w:p w14:paraId="0AB38374" w14:textId="77777777" w:rsid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Бас директор</w:t>
            </w:r>
          </w:p>
          <w:p w14:paraId="2797B93E" w14:textId="77777777" w:rsidR="00CD05B4" w:rsidRDefault="00CD05B4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02AA48F5" w14:textId="77777777" w:rsidR="00CD05B4" w:rsidRPr="00357593" w:rsidRDefault="00CD05B4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570255D5" w14:textId="6267C9D5" w:rsidR="00C604DE" w:rsidRPr="001352B2" w:rsidRDefault="00C604DE" w:rsidP="00E4547C">
            <w:pPr>
              <w:pStyle w:val="21"/>
              <w:spacing w:after="0" w:line="240" w:lineRule="auto"/>
              <w:ind w:left="0" w:right="579"/>
              <w:rPr>
                <w:color w:val="000000"/>
              </w:rPr>
            </w:pPr>
            <w:r w:rsidRPr="001352B2">
              <w:rPr>
                <w:rStyle w:val="s0"/>
                <w:sz w:val="24"/>
                <w:szCs w:val="24"/>
              </w:rPr>
              <w:t>______________/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Бекилдекова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Е.Б./</w:t>
            </w:r>
          </w:p>
        </w:tc>
        <w:tc>
          <w:tcPr>
            <w:tcW w:w="5115" w:type="dxa"/>
            <w:shd w:val="clear" w:color="auto" w:fill="auto"/>
          </w:tcPr>
          <w:p w14:paraId="0FA3C33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14:paraId="1884F1F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F437A8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AC0792B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F51E37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A951BA5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5523F7D" w14:textId="77777777" w:rsidR="00C604DE" w:rsidRPr="001352B2" w:rsidRDefault="00C604DE" w:rsidP="00E4547C">
            <w:pPr>
              <w:pStyle w:val="21"/>
              <w:spacing w:after="0" w:line="240" w:lineRule="auto"/>
              <w:ind w:left="1695" w:right="579" w:hanging="1695"/>
            </w:pPr>
            <w:r w:rsidRPr="001352B2">
              <w:t>____________________________________</w:t>
            </w:r>
          </w:p>
        </w:tc>
      </w:tr>
    </w:tbl>
    <w:p w14:paraId="67AFB46B" w14:textId="2EF1E430" w:rsidR="000116B2" w:rsidRDefault="000116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07B89496" w14:textId="77777777" w:rsidR="001352B2" w:rsidRDefault="001352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59BD92C7" w14:textId="77777777" w:rsidR="00CD05B4" w:rsidRDefault="00CD05B4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4F290154" w14:textId="77777777" w:rsidR="001352B2" w:rsidRDefault="001352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6A2AAC04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14:paraId="021604E0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к Типовому договору электроснабжения для</w:t>
      </w:r>
    </w:p>
    <w:p w14:paraId="21C5BCAD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бытовых потребителей</w:t>
      </w:r>
    </w:p>
    <w:p w14:paraId="39E3EE46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38D176" w14:textId="39DA871E" w:rsidR="001352B2" w:rsidRPr="001352B2" w:rsidRDefault="001352B2" w:rsidP="001352B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352B2">
        <w:rPr>
          <w:rFonts w:ascii="Times New Roman" w:hAnsi="Times New Roman" w:cs="Times New Roman"/>
          <w:sz w:val="24"/>
          <w:szCs w:val="24"/>
        </w:rPr>
        <w:t>ОО «Казэнергоцентр», осуществляющее электроснабжение потребителей согласно лицензии №</w:t>
      </w:r>
      <w:r w:rsidR="00CD05B4" w:rsidRPr="00CD05B4">
        <w:rPr>
          <w:rFonts w:ascii="Times New Roman" w:hAnsi="Times New Roman" w:cs="Times New Roman"/>
          <w:sz w:val="24"/>
          <w:szCs w:val="24"/>
        </w:rPr>
        <w:t>22015308</w:t>
      </w:r>
      <w:r w:rsidRPr="001352B2">
        <w:rPr>
          <w:rFonts w:ascii="Times New Roman" w:hAnsi="Times New Roman" w:cs="Times New Roman"/>
          <w:sz w:val="24"/>
          <w:szCs w:val="24"/>
        </w:rPr>
        <w:t xml:space="preserve"> от </w:t>
      </w:r>
      <w:r w:rsidR="00CD05B4" w:rsidRPr="00CD05B4">
        <w:rPr>
          <w:rFonts w:ascii="Times New Roman" w:hAnsi="Times New Roman" w:cs="Times New Roman"/>
          <w:sz w:val="24"/>
          <w:szCs w:val="24"/>
        </w:rPr>
        <w:t xml:space="preserve">18.08.2022 </w:t>
      </w:r>
      <w:r w:rsidRPr="001352B2">
        <w:rPr>
          <w:rFonts w:ascii="Times New Roman" w:hAnsi="Times New Roman" w:cs="Times New Roman"/>
          <w:sz w:val="24"/>
          <w:szCs w:val="24"/>
        </w:rPr>
        <w:t xml:space="preserve">г., именуемое в дальнейшем Продавец, в лице Генерального директора </w:t>
      </w:r>
      <w:proofErr w:type="spellStart"/>
      <w:r w:rsidRPr="001352B2">
        <w:rPr>
          <w:rFonts w:ascii="Times New Roman" w:hAnsi="Times New Roman" w:cs="Times New Roman"/>
          <w:sz w:val="24"/>
          <w:szCs w:val="24"/>
        </w:rPr>
        <w:t>Бекилдековой</w:t>
      </w:r>
      <w:proofErr w:type="spellEnd"/>
      <w:r w:rsidRPr="001352B2">
        <w:rPr>
          <w:rFonts w:ascii="Times New Roman" w:hAnsi="Times New Roman" w:cs="Times New Roman"/>
          <w:sz w:val="24"/>
          <w:szCs w:val="24"/>
        </w:rPr>
        <w:t xml:space="preserve"> Елены Борисовны, действующего на основании Устава, с одной стороны, и ___________________________________, (Ф.И.О.) именуемый в дальнейшем Потребитель, или его Представитель, в лице __________________________ (Ф.И.О.) действующий на основании ____________________________ и именуемые в дальнейшем Стороны, заключили настоящее  дополнительное соглашение (далее - Соглашение) к Типовому договору электроснабжения для бытовых потребителей (далее – Договор) о нижеследующем:</w:t>
      </w:r>
    </w:p>
    <w:p w14:paraId="36C89A7F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Дополнить Главу 3 Договора «Учет потребляемой электрической энергии» пунктом 6.1:</w:t>
      </w:r>
    </w:p>
    <w:p w14:paraId="48DBD314" w14:textId="77777777" w:rsidR="001352B2" w:rsidRPr="001352B2" w:rsidRDefault="001352B2" w:rsidP="001352B2">
      <w:pPr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«Объем электрической энергии, потребленной на общедомовые нужды кондоминиума (многоквартирного жилого дома) распределяется в равной доли между жилыми и нежилыми помещениями кондоминиума (многоквартирного жилого дома) согласно сведений, предоставленных </w:t>
      </w:r>
      <w:proofErr w:type="spellStart"/>
      <w:r w:rsidRPr="001352B2">
        <w:rPr>
          <w:rFonts w:ascii="Times New Roman" w:hAnsi="Times New Roman" w:cs="Times New Roman"/>
          <w:sz w:val="24"/>
          <w:szCs w:val="24"/>
        </w:rPr>
        <w:t>энергопередающей</w:t>
      </w:r>
      <w:proofErr w:type="spellEnd"/>
      <w:r w:rsidRPr="001352B2">
        <w:rPr>
          <w:rFonts w:ascii="Times New Roman" w:hAnsi="Times New Roman" w:cs="Times New Roman"/>
          <w:sz w:val="24"/>
          <w:szCs w:val="24"/>
        </w:rPr>
        <w:t xml:space="preserve"> организацией».</w:t>
      </w:r>
    </w:p>
    <w:p w14:paraId="343D710C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Дополнить пункт 7 Главы 4 Договора «Порядок оплаты электрической энергии»: </w:t>
      </w:r>
    </w:p>
    <w:p w14:paraId="3426977A" w14:textId="77777777" w:rsidR="001352B2" w:rsidRPr="001352B2" w:rsidRDefault="001352B2" w:rsidP="001352B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ab/>
        <w:t>«В оплату за электрическую энергию Потребителем входит бытовое потребление электрической энергии жилого помещения (квартиры), а также электрическая энергия, потребленная Потребителем на общедомовые нужды (дворовое, подъездное освещение, энергопотребление лифтового хозяйства и т.п.) кондоминиума (многоквартирного жилого дома).</w:t>
      </w:r>
    </w:p>
    <w:p w14:paraId="478DED0D" w14:textId="77777777" w:rsidR="001352B2" w:rsidRPr="001352B2" w:rsidRDefault="001352B2" w:rsidP="001352B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ab/>
        <w:t>В платежном документе начисление за потребленную Потребителем электрическую энергию на общедомовые нужды (дворовое, подъездное освещение, энергопотребление лифтового хозяйства и т.п.) кондоминиума (многоквартирного жилого дома) отражается отдельной строкой.»</w:t>
      </w:r>
    </w:p>
    <w:p w14:paraId="2ACBDB60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Все остальные положения Договора остаются без изменений.</w:t>
      </w:r>
    </w:p>
    <w:p w14:paraId="69ABA892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Договора.</w:t>
      </w:r>
    </w:p>
    <w:p w14:paraId="796ED9CE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1352B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352B2">
        <w:rPr>
          <w:rFonts w:ascii="Times New Roman" w:hAnsi="Times New Roman" w:cs="Times New Roman"/>
          <w:sz w:val="24"/>
          <w:szCs w:val="24"/>
        </w:rPr>
        <w:t>оглашение распространяет свое действие с 1 ноября 2020 года.</w:t>
      </w:r>
    </w:p>
    <w:p w14:paraId="2CA69BD7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Принятие Потребителем условий настоящего Соглашения - является оплата за электрическую энергию на общедомовые нужды (дворовое, подъездное освещение, энергопотребление лифтового хозяйства и т.п.) кондоминиума (многоквартирного жилого дома).</w:t>
      </w:r>
    </w:p>
    <w:p w14:paraId="0EB53F15" w14:textId="77777777" w:rsidR="001352B2" w:rsidRPr="001352B2" w:rsidRDefault="001352B2" w:rsidP="001352B2">
      <w:pPr>
        <w:pStyle w:val="21"/>
        <w:tabs>
          <w:tab w:val="left" w:pos="720"/>
        </w:tabs>
        <w:spacing w:after="0" w:line="240" w:lineRule="auto"/>
        <w:ind w:left="360"/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5070"/>
        <w:gridCol w:w="5115"/>
      </w:tblGrid>
      <w:tr w:rsidR="001352B2" w:rsidRPr="001352B2" w14:paraId="402D94AD" w14:textId="77777777" w:rsidTr="0013439E">
        <w:tc>
          <w:tcPr>
            <w:tcW w:w="5070" w:type="dxa"/>
            <w:shd w:val="clear" w:color="auto" w:fill="auto"/>
          </w:tcPr>
          <w:p w14:paraId="5A41B00A" w14:textId="77777777" w:rsidR="001352B2" w:rsidRPr="001352B2" w:rsidRDefault="001352B2" w:rsidP="0013439E">
            <w:pPr>
              <w:pStyle w:val="2"/>
              <w:rPr>
                <w:sz w:val="24"/>
              </w:rPr>
            </w:pPr>
            <w:r w:rsidRPr="001352B2">
              <w:rPr>
                <w:b/>
                <w:sz w:val="24"/>
              </w:rPr>
              <w:t>Продавец:</w:t>
            </w:r>
          </w:p>
        </w:tc>
        <w:tc>
          <w:tcPr>
            <w:tcW w:w="5115" w:type="dxa"/>
            <w:shd w:val="clear" w:color="auto" w:fill="auto"/>
          </w:tcPr>
          <w:p w14:paraId="250B5E4E" w14:textId="77777777" w:rsidR="001352B2" w:rsidRPr="001352B2" w:rsidRDefault="001352B2" w:rsidP="0013439E">
            <w:pPr>
              <w:pStyle w:val="2"/>
              <w:rPr>
                <w:sz w:val="24"/>
              </w:rPr>
            </w:pPr>
            <w:r w:rsidRPr="001352B2">
              <w:rPr>
                <w:b/>
                <w:sz w:val="24"/>
              </w:rPr>
              <w:t xml:space="preserve">Потребитель: </w:t>
            </w:r>
          </w:p>
        </w:tc>
      </w:tr>
      <w:tr w:rsidR="001352B2" w:rsidRPr="001352B2" w14:paraId="63CED8D3" w14:textId="77777777" w:rsidTr="0013439E">
        <w:tc>
          <w:tcPr>
            <w:tcW w:w="5070" w:type="dxa"/>
            <w:shd w:val="clear" w:color="auto" w:fill="auto"/>
          </w:tcPr>
          <w:p w14:paraId="047E328B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ТОО «</w:t>
            </w:r>
            <w:r w:rsidRPr="00357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Казэнергоцентр» </w:t>
            </w:r>
          </w:p>
          <w:p w14:paraId="7865C2D4" w14:textId="2D1708DF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Адрес: </w:t>
            </w:r>
            <w:r w:rsidR="0033276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Ұлытау </w:t>
            </w:r>
            <w:bookmarkStart w:id="0" w:name="_GoBack"/>
            <w:bookmarkEnd w:id="0"/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обл., г.Жезказган, проспект Алашахана, д.16, кв.2, почтовый индекс 100600</w:t>
            </w:r>
          </w:p>
          <w:p w14:paraId="72F03207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БИН 070140004018, </w:t>
            </w:r>
          </w:p>
          <w:p w14:paraId="03BC2FDB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ИИК KZ406017191000001492</w:t>
            </w:r>
          </w:p>
          <w:p w14:paraId="65849B08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 АО "Народный Банк Казахстана"</w:t>
            </w:r>
          </w:p>
          <w:p w14:paraId="2B3C5DC5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БИК HSBKKZKX</w:t>
            </w:r>
          </w:p>
          <w:p w14:paraId="45E61C91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e-mail: kaz.ec@ kazenergocentre.kz</w:t>
            </w:r>
          </w:p>
          <w:p w14:paraId="27E2C3E3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тел. 8/7212/25-82-15, 25-22-59, 21-02-73</w:t>
            </w:r>
          </w:p>
          <w:p w14:paraId="0F7E513C" w14:textId="7BFF1B46" w:rsidR="00CD05B4" w:rsidRDefault="00357593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93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58B4C9D7" w14:textId="77777777" w:rsidR="00CD05B4" w:rsidRDefault="00CD05B4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4531E4" w14:textId="77777777" w:rsidR="00CD05B4" w:rsidRPr="00357593" w:rsidRDefault="00CD05B4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DBC586" w14:textId="77777777" w:rsidR="001352B2" w:rsidRPr="001352B2" w:rsidRDefault="001352B2" w:rsidP="0013439E">
            <w:pPr>
              <w:pStyle w:val="21"/>
              <w:spacing w:after="0" w:line="240" w:lineRule="auto"/>
              <w:ind w:left="0" w:right="579"/>
              <w:rPr>
                <w:color w:val="000000"/>
              </w:rPr>
            </w:pPr>
            <w:r w:rsidRPr="001352B2">
              <w:rPr>
                <w:rStyle w:val="s0"/>
                <w:sz w:val="24"/>
                <w:szCs w:val="24"/>
              </w:rPr>
              <w:t>______________/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Бекилдекова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Е.Б./</w:t>
            </w:r>
          </w:p>
        </w:tc>
        <w:tc>
          <w:tcPr>
            <w:tcW w:w="5115" w:type="dxa"/>
            <w:shd w:val="clear" w:color="auto" w:fill="auto"/>
          </w:tcPr>
          <w:p w14:paraId="0A354800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14:paraId="3917E2D2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6567D1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14CB710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7179723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F0DE7A3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37C54D2" w14:textId="77777777" w:rsidR="001352B2" w:rsidRPr="001352B2" w:rsidRDefault="001352B2" w:rsidP="0013439E">
            <w:pPr>
              <w:pStyle w:val="21"/>
              <w:spacing w:after="0" w:line="240" w:lineRule="auto"/>
              <w:ind w:left="1695" w:right="579" w:hanging="1695"/>
            </w:pPr>
            <w:r w:rsidRPr="001352B2">
              <w:t>____________________________________</w:t>
            </w:r>
          </w:p>
        </w:tc>
      </w:tr>
    </w:tbl>
    <w:p w14:paraId="1160FD02" w14:textId="77777777" w:rsidR="001352B2" w:rsidRPr="001352B2" w:rsidRDefault="001352B2" w:rsidP="001352B2">
      <w:pPr>
        <w:rPr>
          <w:rFonts w:ascii="Times New Roman" w:hAnsi="Times New Roman" w:cs="Times New Roman"/>
          <w:sz w:val="24"/>
          <w:szCs w:val="24"/>
        </w:rPr>
      </w:pPr>
    </w:p>
    <w:p w14:paraId="66096C2D" w14:textId="77777777" w:rsidR="001352B2" w:rsidRPr="001352B2" w:rsidRDefault="001352B2" w:rsidP="00807E7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352B2" w:rsidRPr="001352B2" w:rsidSect="00CD05B4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226"/>
    <w:multiLevelType w:val="hybridMultilevel"/>
    <w:tmpl w:val="DF2AEF08"/>
    <w:lvl w:ilvl="0" w:tplc="1674C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D"/>
    <w:rsid w:val="000116B2"/>
    <w:rsid w:val="001352B2"/>
    <w:rsid w:val="00287678"/>
    <w:rsid w:val="002C15E4"/>
    <w:rsid w:val="00332765"/>
    <w:rsid w:val="00357593"/>
    <w:rsid w:val="003C59A3"/>
    <w:rsid w:val="00454C4C"/>
    <w:rsid w:val="00582C7F"/>
    <w:rsid w:val="007A7ACB"/>
    <w:rsid w:val="007E4865"/>
    <w:rsid w:val="00807E79"/>
    <w:rsid w:val="008633DE"/>
    <w:rsid w:val="00AF6E3D"/>
    <w:rsid w:val="00B074E6"/>
    <w:rsid w:val="00C604DE"/>
    <w:rsid w:val="00CA73BD"/>
    <w:rsid w:val="00C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723"/>
  <w15:chartTrackingRefBased/>
  <w15:docId w15:val="{2E8858A2-3AF4-4F43-9F3E-6FF5A70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04DE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73BD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A73BD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A73B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A73BD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A73B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20">
    <w:name w:val="Заголовок 2 Знак"/>
    <w:basedOn w:val="a0"/>
    <w:link w:val="2"/>
    <w:rsid w:val="00C604D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604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604DE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C604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357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.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Жасмина Сейфоллақызы</dc:creator>
  <cp:keywords/>
  <dc:description/>
  <cp:lastModifiedBy>User</cp:lastModifiedBy>
  <cp:revision>2</cp:revision>
  <dcterms:created xsi:type="dcterms:W3CDTF">2022-10-12T04:55:00Z</dcterms:created>
  <dcterms:modified xsi:type="dcterms:W3CDTF">2022-10-12T04:55:00Z</dcterms:modified>
</cp:coreProperties>
</file>